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3BF35" w14:textId="04B18CCB" w:rsidR="004825C3" w:rsidRPr="00A94549" w:rsidRDefault="004825C3" w:rsidP="00A94549">
      <w:pPr>
        <w:pStyle w:val="NormalnyWeb"/>
        <w:ind w:firstLine="708"/>
        <w:jc w:val="both"/>
      </w:pPr>
      <w:r w:rsidRPr="00A94549">
        <w:t xml:space="preserve">Przebywanie rodziców i dzieci wspólnie w domu może sprzyjać rozmowom o historii rodziny. Część osób może pokusić się o zrobienie drzewa genealogicznego. Ja natomiast proponuję </w:t>
      </w:r>
      <w:proofErr w:type="spellStart"/>
      <w:r w:rsidRPr="00A94549">
        <w:t>genogram</w:t>
      </w:r>
      <w:proofErr w:type="spellEnd"/>
      <w:r w:rsidRPr="00A94549">
        <w:t xml:space="preserve">. Jest on podobny do drzewa genealogicznego, </w:t>
      </w:r>
      <w:r w:rsidR="00A94549">
        <w:t xml:space="preserve">jednak oprócz odnotowania dat urodzenia i śmierci członków rodziny, </w:t>
      </w:r>
      <w:r w:rsidRPr="00A94549">
        <w:t xml:space="preserve">może skupiać się na relacjach rodzinnych, pokazywać, co przekazały nam poprzednie pokolenia, może skłaniać do refleksji, czy są </w:t>
      </w:r>
      <w:r w:rsidR="00251820">
        <w:br/>
      </w:r>
      <w:r w:rsidRPr="00A94549">
        <w:t xml:space="preserve">w naszej rodzinie powtarzające się schematy. Lubię wykorzystywać tę metodę w pracy doradcy edukacyjno-zawodowego. Miło jest patrzeć, jak </w:t>
      </w:r>
      <w:r w:rsidR="007F3916">
        <w:t>dzieci/uczniowie</w:t>
      </w:r>
      <w:r w:rsidRPr="00A94549">
        <w:t xml:space="preserve"> poznają zawody, które </w:t>
      </w:r>
      <w:r w:rsidR="00A94549" w:rsidRPr="00A94549">
        <w:t>pow</w:t>
      </w:r>
      <w:r w:rsidR="007F3916">
        <w:t>tarzają</w:t>
      </w:r>
      <w:r w:rsidR="00A94549" w:rsidRPr="00A94549">
        <w:t xml:space="preserve"> się w rodzinie. Często zaskoczeni są również rodzice uczestniczący w spotkaniu, dla których dopiero graficzne przedstawienie zawodów na kartce uświadamia przyczyny ich własnych wyborów. </w:t>
      </w:r>
    </w:p>
    <w:p w14:paraId="666324FE" w14:textId="6DF4E8FF" w:rsidR="004825C3" w:rsidRPr="00A94549" w:rsidRDefault="00A94549" w:rsidP="00A94549">
      <w:pPr>
        <w:jc w:val="both"/>
        <w:rPr>
          <w:rFonts w:ascii="Times New Roman" w:hAnsi="Times New Roman" w:cs="Times New Roman"/>
          <w:sz w:val="24"/>
          <w:szCs w:val="24"/>
        </w:rPr>
      </w:pPr>
      <w:r w:rsidRPr="00A94549">
        <w:rPr>
          <w:rFonts w:ascii="Times New Roman" w:hAnsi="Times New Roman" w:cs="Times New Roman"/>
          <w:sz w:val="24"/>
          <w:szCs w:val="24"/>
        </w:rPr>
        <w:t xml:space="preserve">Ćwiczenie z </w:t>
      </w:r>
      <w:proofErr w:type="spellStart"/>
      <w:r w:rsidRPr="00A94549">
        <w:rPr>
          <w:rFonts w:ascii="Times New Roman" w:hAnsi="Times New Roman" w:cs="Times New Roman"/>
          <w:sz w:val="24"/>
          <w:szCs w:val="24"/>
        </w:rPr>
        <w:t>genogramem</w:t>
      </w:r>
      <w:proofErr w:type="spellEnd"/>
      <w:r w:rsidRPr="00A94549">
        <w:rPr>
          <w:rFonts w:ascii="Times New Roman" w:hAnsi="Times New Roman" w:cs="Times New Roman"/>
          <w:sz w:val="24"/>
          <w:szCs w:val="24"/>
        </w:rPr>
        <w:t xml:space="preserve"> zawodowym zostało zaproponowane w Kalejdoskopie Kariery</w:t>
      </w:r>
      <w:r w:rsidR="007F3916">
        <w:rPr>
          <w:rStyle w:val="Odwoanieprzypisudolnego"/>
          <w:rFonts w:ascii="Times New Roman" w:hAnsi="Times New Roman" w:cs="Times New Roman"/>
          <w:sz w:val="24"/>
          <w:szCs w:val="24"/>
        </w:rPr>
        <w:footnoteReference w:id="1"/>
      </w:r>
      <w:r w:rsidRPr="00A94549">
        <w:rPr>
          <w:rFonts w:ascii="Times New Roman" w:hAnsi="Times New Roman" w:cs="Times New Roman"/>
          <w:sz w:val="24"/>
          <w:szCs w:val="24"/>
        </w:rPr>
        <w:t xml:space="preserve"> pod nazwą „Rodzinna giełda zawodów”</w:t>
      </w:r>
      <w:r w:rsidR="007F3916">
        <w:rPr>
          <w:rFonts w:ascii="Times New Roman" w:hAnsi="Times New Roman" w:cs="Times New Roman"/>
          <w:sz w:val="24"/>
          <w:szCs w:val="24"/>
        </w:rPr>
        <w:t xml:space="preserve">. Najlepiej wykonywać je na dużej kartce papieru A3, A2 – to zależy od tego, jak liczną mamy rodzinę oraz od ilości informacji, jakie posiadamy </w:t>
      </w:r>
      <w:r w:rsidR="00251820">
        <w:rPr>
          <w:rFonts w:ascii="Times New Roman" w:hAnsi="Times New Roman" w:cs="Times New Roman"/>
          <w:sz w:val="24"/>
          <w:szCs w:val="24"/>
        </w:rPr>
        <w:br/>
      </w:r>
      <w:r w:rsidR="007F3916">
        <w:rPr>
          <w:rFonts w:ascii="Times New Roman" w:hAnsi="Times New Roman" w:cs="Times New Roman"/>
          <w:sz w:val="24"/>
          <w:szCs w:val="24"/>
        </w:rPr>
        <w:t xml:space="preserve">o poszczególnych </w:t>
      </w:r>
      <w:r w:rsidR="00251820">
        <w:rPr>
          <w:rFonts w:ascii="Times New Roman" w:hAnsi="Times New Roman" w:cs="Times New Roman"/>
          <w:sz w:val="24"/>
          <w:szCs w:val="24"/>
        </w:rPr>
        <w:t xml:space="preserve">jej </w:t>
      </w:r>
      <w:r w:rsidR="007F3916">
        <w:rPr>
          <w:rFonts w:ascii="Times New Roman" w:hAnsi="Times New Roman" w:cs="Times New Roman"/>
          <w:sz w:val="24"/>
          <w:szCs w:val="24"/>
        </w:rPr>
        <w:t xml:space="preserve">członkach. </w:t>
      </w:r>
      <w:r w:rsidR="0032249F">
        <w:rPr>
          <w:rFonts w:ascii="Times New Roman" w:hAnsi="Times New Roman" w:cs="Times New Roman"/>
          <w:sz w:val="24"/>
          <w:szCs w:val="24"/>
        </w:rPr>
        <w:t xml:space="preserve">Jeżeli na ten moment nie mamy w domu tak dużych kartek, zawsze można doklejać małe w miarę, jak poszukiwania rodzinnego dziedzictwa będą nas wciągać i będziemy zbierać kolejne informacje. </w:t>
      </w:r>
      <w:r w:rsidR="007F3916">
        <w:rPr>
          <w:rFonts w:ascii="Times New Roman" w:hAnsi="Times New Roman" w:cs="Times New Roman"/>
          <w:sz w:val="24"/>
          <w:szCs w:val="24"/>
        </w:rPr>
        <w:t xml:space="preserve">W </w:t>
      </w:r>
      <w:proofErr w:type="spellStart"/>
      <w:r w:rsidR="007F3916">
        <w:rPr>
          <w:rFonts w:ascii="Times New Roman" w:hAnsi="Times New Roman" w:cs="Times New Roman"/>
          <w:sz w:val="24"/>
          <w:szCs w:val="24"/>
        </w:rPr>
        <w:t>genogramie</w:t>
      </w:r>
      <w:proofErr w:type="spellEnd"/>
      <w:r w:rsidR="007F3916">
        <w:rPr>
          <w:rFonts w:ascii="Times New Roman" w:hAnsi="Times New Roman" w:cs="Times New Roman"/>
          <w:sz w:val="24"/>
          <w:szCs w:val="24"/>
        </w:rPr>
        <w:t xml:space="preserve"> przyjmuje się symboliczne zaznaczanie kobiet kółkiem, a mężczyzn – kwadratem. Małżeństwa zaznacza się prostą, ciągłą linią. Z racji tego, że </w:t>
      </w:r>
      <w:proofErr w:type="spellStart"/>
      <w:r w:rsidR="007F3916">
        <w:rPr>
          <w:rFonts w:ascii="Times New Roman" w:hAnsi="Times New Roman" w:cs="Times New Roman"/>
          <w:sz w:val="24"/>
          <w:szCs w:val="24"/>
        </w:rPr>
        <w:t>genogram</w:t>
      </w:r>
      <w:proofErr w:type="spellEnd"/>
      <w:r w:rsidR="007F3916">
        <w:rPr>
          <w:rFonts w:ascii="Times New Roman" w:hAnsi="Times New Roman" w:cs="Times New Roman"/>
          <w:sz w:val="24"/>
          <w:szCs w:val="24"/>
        </w:rPr>
        <w:t xml:space="preserve"> jest wykorzystywany na przykład w psychoterapii, można spotkać cały szereg różnego rodzaju linii symbolizujących różne relacje. Jednak w </w:t>
      </w:r>
      <w:proofErr w:type="spellStart"/>
      <w:r w:rsidR="007F3916">
        <w:rPr>
          <w:rFonts w:ascii="Times New Roman" w:hAnsi="Times New Roman" w:cs="Times New Roman"/>
          <w:sz w:val="24"/>
          <w:szCs w:val="24"/>
        </w:rPr>
        <w:t>genogramie</w:t>
      </w:r>
      <w:proofErr w:type="spellEnd"/>
      <w:r w:rsidR="007F3916">
        <w:rPr>
          <w:rFonts w:ascii="Times New Roman" w:hAnsi="Times New Roman" w:cs="Times New Roman"/>
          <w:sz w:val="24"/>
          <w:szCs w:val="24"/>
        </w:rPr>
        <w:t xml:space="preserve"> wykorzystywanym w doradztwie zawodowym, te podstawowe symbole wystarczają.</w:t>
      </w:r>
      <w:r w:rsidR="00251820">
        <w:rPr>
          <w:rFonts w:ascii="Times New Roman" w:hAnsi="Times New Roman" w:cs="Times New Roman"/>
          <w:sz w:val="24"/>
          <w:szCs w:val="24"/>
        </w:rPr>
        <w:t xml:space="preserve"> </w:t>
      </w:r>
      <w:proofErr w:type="spellStart"/>
      <w:r w:rsidR="00251820">
        <w:rPr>
          <w:rFonts w:ascii="Times New Roman" w:hAnsi="Times New Roman" w:cs="Times New Roman"/>
          <w:sz w:val="24"/>
          <w:szCs w:val="24"/>
        </w:rPr>
        <w:t>Genogram</w:t>
      </w:r>
      <w:proofErr w:type="spellEnd"/>
      <w:r w:rsidR="00251820">
        <w:rPr>
          <w:rFonts w:ascii="Times New Roman" w:hAnsi="Times New Roman" w:cs="Times New Roman"/>
          <w:sz w:val="24"/>
          <w:szCs w:val="24"/>
        </w:rPr>
        <w:t xml:space="preserve"> tworzymy od dołu kartki, gdzie umieszczamy najmłodsze dziecko lub osobę, której </w:t>
      </w:r>
      <w:proofErr w:type="spellStart"/>
      <w:r w:rsidR="00251820">
        <w:rPr>
          <w:rFonts w:ascii="Times New Roman" w:hAnsi="Times New Roman" w:cs="Times New Roman"/>
          <w:sz w:val="24"/>
          <w:szCs w:val="24"/>
        </w:rPr>
        <w:t>genogram</w:t>
      </w:r>
      <w:proofErr w:type="spellEnd"/>
      <w:r w:rsidR="00251820">
        <w:rPr>
          <w:rFonts w:ascii="Times New Roman" w:hAnsi="Times New Roman" w:cs="Times New Roman"/>
          <w:sz w:val="24"/>
          <w:szCs w:val="24"/>
        </w:rPr>
        <w:t xml:space="preserve"> dotyczy. W zaproponowanym przykładzie bohaterem jest Wojtek, 15letni uczeń klasy VIII szkoły podstawowej, który stoi przed wyborem dalszej ścieżki kształcenia. Jego mama Basia ma 37 lat, zdobyła zawód krawcowej, jednak pracuje jako sprzedawca. Tata Wojtka, Adam, ma 42 lata, z zawodu jest chemikiem i wykonuje ten zawód pełniąc służbę </w:t>
      </w:r>
      <w:r w:rsidR="00251820">
        <w:rPr>
          <w:rFonts w:ascii="Times New Roman" w:hAnsi="Times New Roman" w:cs="Times New Roman"/>
          <w:sz w:val="24"/>
          <w:szCs w:val="24"/>
        </w:rPr>
        <w:br/>
        <w:t xml:space="preserve">w Kompanii Chemicznej Marynarki Wojennej. Po kolei można prześledzić życie zawodowe przodków Wojtka. Jak widać na </w:t>
      </w:r>
      <w:proofErr w:type="spellStart"/>
      <w:r w:rsidR="00251820">
        <w:rPr>
          <w:rFonts w:ascii="Times New Roman" w:hAnsi="Times New Roman" w:cs="Times New Roman"/>
          <w:sz w:val="24"/>
          <w:szCs w:val="24"/>
        </w:rPr>
        <w:t>genogramie</w:t>
      </w:r>
      <w:proofErr w:type="spellEnd"/>
      <w:r w:rsidR="00251820">
        <w:rPr>
          <w:rFonts w:ascii="Times New Roman" w:hAnsi="Times New Roman" w:cs="Times New Roman"/>
          <w:sz w:val="24"/>
          <w:szCs w:val="24"/>
        </w:rPr>
        <w:t xml:space="preserve">, wszystkie kobiety w rodzinie mamy były krawcowymi. Nie posiadamy informacji o zawodach w rodzinie dziadka Henryka (tata mamy Wojtka). Można zauważyć, że babcia Zosia (mama taty Wojtka) pochodzi z rodziny, gdzie dominują zawody medyczne. Natomiast mężczyźni w linii ojca Wojtka (tata Adam, dziadek Łukasz i pradziadek Leon) pełnili służbę wojskową. Przykładowy </w:t>
      </w:r>
      <w:proofErr w:type="spellStart"/>
      <w:r w:rsidR="00251820">
        <w:rPr>
          <w:rFonts w:ascii="Times New Roman" w:hAnsi="Times New Roman" w:cs="Times New Roman"/>
          <w:sz w:val="24"/>
          <w:szCs w:val="24"/>
        </w:rPr>
        <w:t>genogram</w:t>
      </w:r>
      <w:proofErr w:type="spellEnd"/>
      <w:r w:rsidR="00251820">
        <w:rPr>
          <w:rFonts w:ascii="Times New Roman" w:hAnsi="Times New Roman" w:cs="Times New Roman"/>
          <w:sz w:val="24"/>
          <w:szCs w:val="24"/>
        </w:rPr>
        <w:t xml:space="preserve"> jest bardzo uproszczony ponieważ nie uwzględnia rodzeństwa, a każda z umieszczonych tu postaci mogła mieć siostry lub braci. Często analiza innych członków rodziny okazuje się pomocna. Zdarza się, że bohater </w:t>
      </w:r>
      <w:proofErr w:type="spellStart"/>
      <w:r w:rsidR="00251820">
        <w:rPr>
          <w:rFonts w:ascii="Times New Roman" w:hAnsi="Times New Roman" w:cs="Times New Roman"/>
          <w:sz w:val="24"/>
          <w:szCs w:val="24"/>
        </w:rPr>
        <w:t>genogramu</w:t>
      </w:r>
      <w:proofErr w:type="spellEnd"/>
      <w:r w:rsidR="00251820">
        <w:rPr>
          <w:rFonts w:ascii="Times New Roman" w:hAnsi="Times New Roman" w:cs="Times New Roman"/>
          <w:sz w:val="24"/>
          <w:szCs w:val="24"/>
        </w:rPr>
        <w:t xml:space="preserve"> przejawia predyspozycje, które znacznie odbiegają od tych prezentowanych w najbliższej rodzinie, a po przeanalizowaniu rodzinnego dziedzictwa okazuje się, że takie same miała siostra babci lub pra-pradziadek. Graficzny rozkład sytuacji zawodowej członków rodziny staje się również dobrym pretekstem do rozmowy z dzieckiem na temat różnic między zawodem zdobywanym w edukacji formalnej (potwierdzonym dyplomem ukończenia np. szkoły), a pracą wykonywaną na co dzień. Można również porozmawiać o tym, co kierowało mamą, tatą lub inną osobą w rodzinie przy wyborze szkoły, zawodu (kiedyś często </w:t>
      </w:r>
      <w:r w:rsidR="00251820">
        <w:rPr>
          <w:rFonts w:ascii="Times New Roman" w:hAnsi="Times New Roman" w:cs="Times New Roman"/>
          <w:sz w:val="24"/>
          <w:szCs w:val="24"/>
        </w:rPr>
        <w:lastRenderedPageBreak/>
        <w:t xml:space="preserve">była to sytuacja ekonomiczna rodziny). W podanym przykładzie, Basia (mama Wojtka) zdobyła zawód krawcowej ponieważ w linii żeńskiej wszystkie kobiety zostawały krawcowymi. Taką też decyzję podjęła Basia kończąc szkołę podstawową ponieważ nie bardzo wiedziała, co ma ze sobą zrobić. Dopiero po ukończeniu szkoły, zdała sobie sprawę, że to nie jest zawód dla niej i obecnie wykonuje pracę, która daje jej znacznie więcej satysfakcji. Można „pobawić się” także w detektywa i próbować zgłębić rodzinne zagadki czy tajemnice (na podanym przykładzie – „białą plamą” do odkrycia jest rodzina ze </w:t>
      </w:r>
      <w:r w:rsidR="00251820">
        <w:rPr>
          <w:rFonts w:ascii="Times New Roman" w:hAnsi="Times New Roman" w:cs="Times New Roman"/>
          <w:noProof/>
          <w:sz w:val="24"/>
          <w:szCs w:val="24"/>
        </w:rPr>
        <mc:AlternateContent>
          <mc:Choice Requires="aink">
            <w:drawing>
              <wp:anchor distT="0" distB="0" distL="114300" distR="114300" simplePos="0" relativeHeight="251667456" behindDoc="0" locked="0" layoutInCell="1" allowOverlap="1" wp14:anchorId="28F0AB0D" wp14:editId="639E5E3D">
                <wp:simplePos x="0" y="0"/>
                <wp:positionH relativeFrom="column">
                  <wp:posOffset>5695768</wp:posOffset>
                </wp:positionH>
                <wp:positionV relativeFrom="paragraph">
                  <wp:posOffset>1173936</wp:posOffset>
                </wp:positionV>
                <wp:extent cx="2880" cy="8640"/>
                <wp:effectExtent l="57150" t="38100" r="35560" b="48895"/>
                <wp:wrapNone/>
                <wp:docPr id="9" name="Pismo odręczne 9"/>
                <wp:cNvGraphicFramePr/>
                <a:graphic xmlns:a="http://schemas.openxmlformats.org/drawingml/2006/main">
                  <a:graphicData uri="http://schemas.microsoft.com/office/word/2010/wordprocessingInk">
                    <w14:contentPart bwMode="auto" r:id="rId7">
                      <w14:nvContentPartPr>
                        <w14:cNvContentPartPr/>
                      </w14:nvContentPartPr>
                      <w14:xfrm>
                        <a:off x="0" y="0"/>
                        <a:ext cx="2880" cy="8640"/>
                      </w14:xfrm>
                    </w14:contentPart>
                  </a:graphicData>
                </a:graphic>
              </wp:anchor>
            </w:drawing>
          </mc:Choice>
          <mc:Fallback>
            <w:drawing>
              <wp:anchor distT="0" distB="0" distL="114300" distR="114300" simplePos="0" relativeHeight="251667456" behindDoc="0" locked="0" layoutInCell="1" allowOverlap="1" wp14:anchorId="28F0AB0D" wp14:editId="639E5E3D">
                <wp:simplePos x="0" y="0"/>
                <wp:positionH relativeFrom="column">
                  <wp:posOffset>5695768</wp:posOffset>
                </wp:positionH>
                <wp:positionV relativeFrom="paragraph">
                  <wp:posOffset>1173936</wp:posOffset>
                </wp:positionV>
                <wp:extent cx="2880" cy="8640"/>
                <wp:effectExtent l="57150" t="38100" r="35560" b="48895"/>
                <wp:wrapNone/>
                <wp:docPr id="9" name="Pismo odręczne 9"/>
                <wp:cNvGraphicFramePr/>
                <a:graphic xmlns:a="http://schemas.openxmlformats.org/drawingml/2006/main">
                  <a:graphicData uri="http://schemas.openxmlformats.org/drawingml/2006/picture">
                    <pic:pic xmlns:pic="http://schemas.openxmlformats.org/drawingml/2006/picture">
                      <pic:nvPicPr>
                        <pic:cNvPr id="9" name="Pismo odręczne 9"/>
                        <pic:cNvPicPr/>
                      </pic:nvPicPr>
                      <pic:blipFill>
                        <a:blip r:embed="rId8"/>
                        <a:stretch>
                          <a:fillRect/>
                        </a:stretch>
                      </pic:blipFill>
                      <pic:spPr>
                        <a:xfrm>
                          <a:off x="0" y="0"/>
                          <a:ext cx="74520" cy="440280"/>
                        </a:xfrm>
                        <a:prstGeom prst="rect">
                          <a:avLst/>
                        </a:prstGeom>
                      </pic:spPr>
                    </pic:pic>
                  </a:graphicData>
                </a:graphic>
              </wp:anchor>
            </w:drawing>
          </mc:Fallback>
        </mc:AlternateContent>
      </w:r>
      <w:r w:rsidR="00251820">
        <w:rPr>
          <w:rFonts w:ascii="Times New Roman" w:hAnsi="Times New Roman" w:cs="Times New Roman"/>
          <w:noProof/>
          <w:sz w:val="24"/>
          <w:szCs w:val="24"/>
        </w:rPr>
        <mc:AlternateContent>
          <mc:Choice Requires="aink">
            <w:drawing>
              <wp:anchor distT="0" distB="0" distL="114300" distR="114300" simplePos="0" relativeHeight="251666432" behindDoc="0" locked="0" layoutInCell="1" allowOverlap="1" wp14:anchorId="24CEC2D2" wp14:editId="59685AEF">
                <wp:simplePos x="0" y="0"/>
                <wp:positionH relativeFrom="column">
                  <wp:posOffset>5663728</wp:posOffset>
                </wp:positionH>
                <wp:positionV relativeFrom="paragraph">
                  <wp:posOffset>1228656</wp:posOffset>
                </wp:positionV>
                <wp:extent cx="15840" cy="22320"/>
                <wp:effectExtent l="57150" t="57150" r="41910" b="53975"/>
                <wp:wrapNone/>
                <wp:docPr id="8" name="Pismo odręczne 8"/>
                <wp:cNvGraphicFramePr/>
                <a:graphic xmlns:a="http://schemas.openxmlformats.org/drawingml/2006/main">
                  <a:graphicData uri="http://schemas.microsoft.com/office/word/2010/wordprocessingInk">
                    <w14:contentPart bwMode="auto" r:id="rId9">
                      <w14:nvContentPartPr>
                        <w14:cNvContentPartPr/>
                      </w14:nvContentPartPr>
                      <w14:xfrm>
                        <a:off x="0" y="0"/>
                        <a:ext cx="15840" cy="22320"/>
                      </w14:xfrm>
                    </w14:contentPart>
                  </a:graphicData>
                </a:graphic>
              </wp:anchor>
            </w:drawing>
          </mc:Choice>
          <mc:Fallback>
            <w:drawing>
              <wp:anchor distT="0" distB="0" distL="114300" distR="114300" simplePos="0" relativeHeight="251666432" behindDoc="0" locked="0" layoutInCell="1" allowOverlap="1" wp14:anchorId="24CEC2D2" wp14:editId="59685AEF">
                <wp:simplePos x="0" y="0"/>
                <wp:positionH relativeFrom="column">
                  <wp:posOffset>5663728</wp:posOffset>
                </wp:positionH>
                <wp:positionV relativeFrom="paragraph">
                  <wp:posOffset>1228656</wp:posOffset>
                </wp:positionV>
                <wp:extent cx="15840" cy="22320"/>
                <wp:effectExtent l="57150" t="57150" r="41910" b="53975"/>
                <wp:wrapNone/>
                <wp:docPr id="8" name="Pismo odręczne 8"/>
                <wp:cNvGraphicFramePr/>
                <a:graphic xmlns:a="http://schemas.openxmlformats.org/drawingml/2006/main">
                  <a:graphicData uri="http://schemas.openxmlformats.org/drawingml/2006/picture">
                    <pic:pic xmlns:pic="http://schemas.openxmlformats.org/drawingml/2006/picture">
                      <pic:nvPicPr>
                        <pic:cNvPr id="8" name="Pismo odręczne 8"/>
                        <pic:cNvPicPr/>
                      </pic:nvPicPr>
                      <pic:blipFill>
                        <a:blip r:embed="rId10"/>
                        <a:stretch>
                          <a:fillRect/>
                        </a:stretch>
                      </pic:blipFill>
                      <pic:spPr>
                        <a:xfrm>
                          <a:off x="0" y="0"/>
                          <a:ext cx="87480" cy="453960"/>
                        </a:xfrm>
                        <a:prstGeom prst="rect">
                          <a:avLst/>
                        </a:prstGeom>
                      </pic:spPr>
                    </pic:pic>
                  </a:graphicData>
                </a:graphic>
              </wp:anchor>
            </w:drawing>
          </mc:Fallback>
        </mc:AlternateContent>
      </w:r>
      <w:r w:rsidR="00251820">
        <w:rPr>
          <w:rFonts w:ascii="Times New Roman" w:hAnsi="Times New Roman" w:cs="Times New Roman"/>
          <w:noProof/>
          <w:sz w:val="24"/>
          <w:szCs w:val="24"/>
        </w:rPr>
        <mc:AlternateContent>
          <mc:Choice Requires="aink">
            <w:drawing>
              <wp:anchor distT="0" distB="0" distL="114300" distR="114300" simplePos="0" relativeHeight="251665408" behindDoc="0" locked="0" layoutInCell="1" allowOverlap="1" wp14:anchorId="0A03C0BB" wp14:editId="611B6F92">
                <wp:simplePos x="0" y="0"/>
                <wp:positionH relativeFrom="column">
                  <wp:posOffset>5654368</wp:posOffset>
                </wp:positionH>
                <wp:positionV relativeFrom="paragraph">
                  <wp:posOffset>1223616</wp:posOffset>
                </wp:positionV>
                <wp:extent cx="2520" cy="13680"/>
                <wp:effectExtent l="57150" t="38100" r="36195" b="43815"/>
                <wp:wrapNone/>
                <wp:docPr id="7" name="Pismo odręczne 7"/>
                <wp:cNvGraphicFramePr/>
                <a:graphic xmlns:a="http://schemas.openxmlformats.org/drawingml/2006/main">
                  <a:graphicData uri="http://schemas.microsoft.com/office/word/2010/wordprocessingInk">
                    <w14:contentPart bwMode="auto" r:id="rId11">
                      <w14:nvContentPartPr>
                        <w14:cNvContentPartPr/>
                      </w14:nvContentPartPr>
                      <w14:xfrm>
                        <a:off x="0" y="0"/>
                        <a:ext cx="2520" cy="13680"/>
                      </w14:xfrm>
                    </w14:contentPart>
                  </a:graphicData>
                </a:graphic>
              </wp:anchor>
            </w:drawing>
          </mc:Choice>
          <mc:Fallback>
            <w:drawing>
              <wp:anchor distT="0" distB="0" distL="114300" distR="114300" simplePos="0" relativeHeight="251665408" behindDoc="0" locked="0" layoutInCell="1" allowOverlap="1" wp14:anchorId="0A03C0BB" wp14:editId="611B6F92">
                <wp:simplePos x="0" y="0"/>
                <wp:positionH relativeFrom="column">
                  <wp:posOffset>5654368</wp:posOffset>
                </wp:positionH>
                <wp:positionV relativeFrom="paragraph">
                  <wp:posOffset>1223616</wp:posOffset>
                </wp:positionV>
                <wp:extent cx="2520" cy="13680"/>
                <wp:effectExtent l="57150" t="38100" r="36195" b="43815"/>
                <wp:wrapNone/>
                <wp:docPr id="7" name="Pismo odręczne 7"/>
                <wp:cNvGraphicFramePr/>
                <a:graphic xmlns:a="http://schemas.openxmlformats.org/drawingml/2006/main">
                  <a:graphicData uri="http://schemas.openxmlformats.org/drawingml/2006/picture">
                    <pic:pic xmlns:pic="http://schemas.openxmlformats.org/drawingml/2006/picture">
                      <pic:nvPicPr>
                        <pic:cNvPr id="7" name="Pismo odręczne 7"/>
                        <pic:cNvPicPr/>
                      </pic:nvPicPr>
                      <pic:blipFill>
                        <a:blip r:embed="rId12"/>
                        <a:stretch>
                          <a:fillRect/>
                        </a:stretch>
                      </pic:blipFill>
                      <pic:spPr>
                        <a:xfrm>
                          <a:off x="0" y="0"/>
                          <a:ext cx="74160" cy="445320"/>
                        </a:xfrm>
                        <a:prstGeom prst="rect">
                          <a:avLst/>
                        </a:prstGeom>
                      </pic:spPr>
                    </pic:pic>
                  </a:graphicData>
                </a:graphic>
              </wp:anchor>
            </w:drawing>
          </mc:Fallback>
        </mc:AlternateContent>
      </w:r>
      <w:r w:rsidR="00251820">
        <w:rPr>
          <w:rFonts w:ascii="Times New Roman" w:hAnsi="Times New Roman" w:cs="Times New Roman"/>
          <w:noProof/>
          <w:sz w:val="24"/>
          <w:szCs w:val="24"/>
        </w:rPr>
        <mc:AlternateContent>
          <mc:Choice Requires="aink">
            <w:drawing>
              <wp:anchor distT="0" distB="0" distL="114300" distR="114300" simplePos="0" relativeHeight="251664384" behindDoc="0" locked="0" layoutInCell="1" allowOverlap="1" wp14:anchorId="6BBE1376" wp14:editId="3E01ECF7">
                <wp:simplePos x="0" y="0"/>
                <wp:positionH relativeFrom="column">
                  <wp:posOffset>5609008</wp:posOffset>
                </wp:positionH>
                <wp:positionV relativeFrom="paragraph">
                  <wp:posOffset>1211016</wp:posOffset>
                </wp:positionV>
                <wp:extent cx="9360" cy="24480"/>
                <wp:effectExtent l="57150" t="57150" r="48260" b="33020"/>
                <wp:wrapNone/>
                <wp:docPr id="6" name="Pismo odręczne 6"/>
                <wp:cNvGraphicFramePr/>
                <a:graphic xmlns:a="http://schemas.openxmlformats.org/drawingml/2006/main">
                  <a:graphicData uri="http://schemas.microsoft.com/office/word/2010/wordprocessingInk">
                    <w14:contentPart bwMode="auto" r:id="rId13">
                      <w14:nvContentPartPr>
                        <w14:cNvContentPartPr/>
                      </w14:nvContentPartPr>
                      <w14:xfrm>
                        <a:off x="0" y="0"/>
                        <a:ext cx="9360" cy="24480"/>
                      </w14:xfrm>
                    </w14:contentPart>
                  </a:graphicData>
                </a:graphic>
              </wp:anchor>
            </w:drawing>
          </mc:Choice>
          <mc:Fallback>
            <w:drawing>
              <wp:anchor distT="0" distB="0" distL="114300" distR="114300" simplePos="0" relativeHeight="251664384" behindDoc="0" locked="0" layoutInCell="1" allowOverlap="1" wp14:anchorId="6BBE1376" wp14:editId="3E01ECF7">
                <wp:simplePos x="0" y="0"/>
                <wp:positionH relativeFrom="column">
                  <wp:posOffset>5609008</wp:posOffset>
                </wp:positionH>
                <wp:positionV relativeFrom="paragraph">
                  <wp:posOffset>1211016</wp:posOffset>
                </wp:positionV>
                <wp:extent cx="9360" cy="24480"/>
                <wp:effectExtent l="57150" t="57150" r="48260" b="33020"/>
                <wp:wrapNone/>
                <wp:docPr id="6" name="Pismo odręczne 6"/>
                <wp:cNvGraphicFramePr/>
                <a:graphic xmlns:a="http://schemas.openxmlformats.org/drawingml/2006/main">
                  <a:graphicData uri="http://schemas.openxmlformats.org/drawingml/2006/picture">
                    <pic:pic xmlns:pic="http://schemas.openxmlformats.org/drawingml/2006/picture">
                      <pic:nvPicPr>
                        <pic:cNvPr id="6" name="Pismo odręczne 6"/>
                        <pic:cNvPicPr/>
                      </pic:nvPicPr>
                      <pic:blipFill>
                        <a:blip r:embed="rId14"/>
                        <a:stretch>
                          <a:fillRect/>
                        </a:stretch>
                      </pic:blipFill>
                      <pic:spPr>
                        <a:xfrm>
                          <a:off x="0" y="0"/>
                          <a:ext cx="81000" cy="456120"/>
                        </a:xfrm>
                        <a:prstGeom prst="rect">
                          <a:avLst/>
                        </a:prstGeom>
                      </pic:spPr>
                    </pic:pic>
                  </a:graphicData>
                </a:graphic>
              </wp:anchor>
            </w:drawing>
          </mc:Fallback>
        </mc:AlternateContent>
      </w:r>
      <w:r w:rsidR="00251820">
        <w:rPr>
          <w:rFonts w:ascii="Times New Roman" w:hAnsi="Times New Roman" w:cs="Times New Roman"/>
          <w:sz w:val="24"/>
          <w:szCs w:val="24"/>
        </w:rPr>
        <w:t xml:space="preserve">strony dziadka Henryka, o której nic nie wiemy). Przyglądając się </w:t>
      </w:r>
      <w:proofErr w:type="spellStart"/>
      <w:r w:rsidR="00251820">
        <w:rPr>
          <w:rFonts w:ascii="Times New Roman" w:hAnsi="Times New Roman" w:cs="Times New Roman"/>
          <w:sz w:val="24"/>
          <w:szCs w:val="24"/>
        </w:rPr>
        <w:t>genogramowi</w:t>
      </w:r>
      <w:proofErr w:type="spellEnd"/>
      <w:r w:rsidR="00251820">
        <w:rPr>
          <w:rFonts w:ascii="Times New Roman" w:hAnsi="Times New Roman" w:cs="Times New Roman"/>
          <w:sz w:val="24"/>
          <w:szCs w:val="24"/>
        </w:rPr>
        <w:t xml:space="preserve"> z zawodami/pracą można rozmawiać z uczniem o tym, czy któryś zawód szczególnie go zaskoczył, czy może jakiś jest mu szczególnie bliski, w którym zawodzie mógłby się odnaleźć, a który jest całkowicie dla niego nie do przyjęcia. Analizując </w:t>
      </w:r>
      <w:proofErr w:type="spellStart"/>
      <w:r w:rsidR="00251820">
        <w:rPr>
          <w:rFonts w:ascii="Times New Roman" w:hAnsi="Times New Roman" w:cs="Times New Roman"/>
          <w:sz w:val="24"/>
          <w:szCs w:val="24"/>
        </w:rPr>
        <w:t>genogram</w:t>
      </w:r>
      <w:proofErr w:type="spellEnd"/>
      <w:r w:rsidR="00251820">
        <w:rPr>
          <w:rFonts w:ascii="Times New Roman" w:hAnsi="Times New Roman" w:cs="Times New Roman"/>
          <w:sz w:val="24"/>
          <w:szCs w:val="24"/>
        </w:rPr>
        <w:t xml:space="preserve"> można zwrócić młodemu człowiekowi również uwagę na fakt, że w poprzednich pokoleniach ludzie zwykle wykonywali jeden zawód/ pracę przez całe życie, natomiast obecnie istnieją ogromne możliwości przekwalifikowania się kilka razy w ciągu życia. </w:t>
      </w:r>
    </w:p>
    <w:p w14:paraId="6F31DD7D" w14:textId="19496C4C" w:rsidR="00A94549" w:rsidRDefault="00251820" w:rsidP="00A94549">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aink">
            <w:drawing>
              <wp:anchor distT="0" distB="0" distL="114300" distR="114300" simplePos="0" relativeHeight="251663360" behindDoc="0" locked="0" layoutInCell="1" allowOverlap="1" wp14:anchorId="12B615AE" wp14:editId="5090B008">
                <wp:simplePos x="0" y="0"/>
                <wp:positionH relativeFrom="column">
                  <wp:posOffset>5638165</wp:posOffset>
                </wp:positionH>
                <wp:positionV relativeFrom="paragraph">
                  <wp:posOffset>247015</wp:posOffset>
                </wp:positionV>
                <wp:extent cx="58420" cy="40895"/>
                <wp:effectExtent l="57150" t="38100" r="36830" b="73660"/>
                <wp:wrapNone/>
                <wp:docPr id="5" name="Pismo odręczne 5"/>
                <wp:cNvGraphicFramePr/>
                <a:graphic xmlns:a="http://schemas.openxmlformats.org/drawingml/2006/main">
                  <a:graphicData uri="http://schemas.microsoft.com/office/word/2010/wordprocessingInk">
                    <w14:contentPart bwMode="auto" r:id="rId15">
                      <w14:nvContentPartPr>
                        <w14:cNvContentPartPr/>
                      </w14:nvContentPartPr>
                      <w14:xfrm>
                        <a:off x="0" y="0"/>
                        <a:ext cx="58420" cy="40895"/>
                      </w14:xfrm>
                    </w14:contentPart>
                  </a:graphicData>
                </a:graphic>
              </wp:anchor>
            </w:drawing>
          </mc:Choice>
          <mc:Fallback>
            <w:drawing>
              <wp:anchor distT="0" distB="0" distL="114300" distR="114300" simplePos="0" relativeHeight="251663360" behindDoc="0" locked="0" layoutInCell="1" allowOverlap="1" wp14:anchorId="12B615AE" wp14:editId="5090B008">
                <wp:simplePos x="0" y="0"/>
                <wp:positionH relativeFrom="column">
                  <wp:posOffset>5638165</wp:posOffset>
                </wp:positionH>
                <wp:positionV relativeFrom="paragraph">
                  <wp:posOffset>247015</wp:posOffset>
                </wp:positionV>
                <wp:extent cx="58420" cy="40895"/>
                <wp:effectExtent l="57150" t="38100" r="36830" b="73660"/>
                <wp:wrapNone/>
                <wp:docPr id="5" name="Pismo odręczne 5"/>
                <wp:cNvGraphicFramePr/>
                <a:graphic xmlns:a="http://schemas.openxmlformats.org/drawingml/2006/main">
                  <a:graphicData uri="http://schemas.openxmlformats.org/drawingml/2006/picture">
                    <pic:pic xmlns:pic="http://schemas.openxmlformats.org/drawingml/2006/picture">
                      <pic:nvPicPr>
                        <pic:cNvPr id="5" name="Pismo odręczne 5"/>
                        <pic:cNvPicPr/>
                      </pic:nvPicPr>
                      <pic:blipFill>
                        <a:blip r:embed="rId16"/>
                        <a:stretch>
                          <a:fillRect/>
                        </a:stretch>
                      </pic:blipFill>
                      <pic:spPr>
                        <a:xfrm>
                          <a:off x="0" y="0"/>
                          <a:ext cx="129743" cy="467270"/>
                        </a:xfrm>
                        <a:prstGeom prst="rect">
                          <a:avLst/>
                        </a:prstGeom>
                      </pic:spPr>
                    </pic:pic>
                  </a:graphicData>
                </a:graphic>
              </wp:anchor>
            </w:drawing>
          </mc:Fallback>
        </mc:AlternateContent>
      </w:r>
      <w:r>
        <w:rPr>
          <w:rFonts w:ascii="Times New Roman" w:hAnsi="Times New Roman" w:cs="Times New Roman"/>
          <w:noProof/>
          <w:sz w:val="24"/>
          <w:szCs w:val="24"/>
        </w:rPr>
        <mc:AlternateContent>
          <mc:Choice Requires="wpi">
            <w:drawing>
              <wp:anchor distT="0" distB="0" distL="114300" distR="114300" simplePos="0" relativeHeight="251659264" behindDoc="0" locked="0" layoutInCell="1" allowOverlap="1" wp14:anchorId="342D45B8" wp14:editId="0B712723">
                <wp:simplePos x="0" y="0"/>
                <wp:positionH relativeFrom="column">
                  <wp:posOffset>5654368</wp:posOffset>
                </wp:positionH>
                <wp:positionV relativeFrom="paragraph">
                  <wp:posOffset>314029</wp:posOffset>
                </wp:positionV>
                <wp:extent cx="4320" cy="4680"/>
                <wp:effectExtent l="38100" t="38100" r="53340" b="52705"/>
                <wp:wrapNone/>
                <wp:docPr id="1" name="Pismo odręczne 1"/>
                <wp:cNvGraphicFramePr/>
                <a:graphic xmlns:a="http://schemas.openxmlformats.org/drawingml/2006/main">
                  <a:graphicData uri="http://schemas.microsoft.com/office/word/2010/wordprocessingInk">
                    <w14:contentPart bwMode="auto" r:id="rId17">
                      <w14:nvContentPartPr>
                        <w14:cNvContentPartPr/>
                      </w14:nvContentPartPr>
                      <w14:xfrm>
                        <a:off x="0" y="0"/>
                        <a:ext cx="4320" cy="4680"/>
                      </w14:xfrm>
                    </w14:contentPart>
                  </a:graphicData>
                </a:graphic>
              </wp:anchor>
            </w:drawing>
          </mc:Choice>
          <mc:Fallback>
            <w:pict>
              <v:shapetype w14:anchorId="21496F0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1" o:spid="_x0000_s1026" type="#_x0000_t75" style="position:absolute;margin-left:444.55pt;margin-top:24.05pt;width:1.8pt;height: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">
                <v:imagedata r:id="rId18" o:title=""/>
              </v:shape>
            </w:pict>
          </mc:Fallback>
        </mc:AlternateContent>
      </w:r>
      <w:r>
        <w:rPr>
          <w:rFonts w:ascii="Times New Roman" w:hAnsi="Times New Roman" w:cs="Times New Roman"/>
          <w:sz w:val="24"/>
          <w:szCs w:val="24"/>
        </w:rPr>
        <w:t>Kontynuacją rozmów o zawodach w rodzinie</w:t>
      </w:r>
      <w:r w:rsidR="00A94549" w:rsidRPr="00A94549">
        <w:rPr>
          <w:rFonts w:ascii="Times New Roman" w:hAnsi="Times New Roman" w:cs="Times New Roman"/>
          <w:sz w:val="24"/>
          <w:szCs w:val="24"/>
        </w:rPr>
        <w:t xml:space="preserve"> </w:t>
      </w:r>
      <w:r>
        <w:rPr>
          <w:rFonts w:ascii="Times New Roman" w:hAnsi="Times New Roman" w:cs="Times New Roman"/>
          <w:sz w:val="24"/>
          <w:szCs w:val="24"/>
        </w:rPr>
        <w:t>może być</w:t>
      </w:r>
      <w:r w:rsidR="00A94549" w:rsidRPr="00A94549">
        <w:rPr>
          <w:rFonts w:ascii="Times New Roman" w:hAnsi="Times New Roman" w:cs="Times New Roman"/>
          <w:sz w:val="24"/>
          <w:szCs w:val="24"/>
        </w:rPr>
        <w:t xml:space="preserve">  ćwiczenie „Moja rodzina ma głos”</w:t>
      </w:r>
      <w:r>
        <w:rPr>
          <w:rFonts w:ascii="Times New Roman" w:hAnsi="Times New Roman" w:cs="Times New Roman"/>
          <w:sz w:val="24"/>
          <w:szCs w:val="24"/>
        </w:rPr>
        <w:t xml:space="preserve"> (Kalejdoskop Kariery)</w:t>
      </w:r>
      <w:r w:rsidR="00A94549" w:rsidRPr="00A94549">
        <w:rPr>
          <w:rFonts w:ascii="Times New Roman" w:hAnsi="Times New Roman" w:cs="Times New Roman"/>
          <w:sz w:val="24"/>
          <w:szCs w:val="24"/>
        </w:rPr>
        <w:t xml:space="preserve">, w którym rozmawiamy o przekonaniach panujących na temat pracy </w:t>
      </w:r>
      <w:r>
        <w:rPr>
          <w:rFonts w:ascii="Times New Roman" w:hAnsi="Times New Roman" w:cs="Times New Roman"/>
          <w:sz w:val="24"/>
          <w:szCs w:val="24"/>
        </w:rPr>
        <w:br/>
      </w:r>
      <w:r w:rsidR="00A94549" w:rsidRPr="00A94549">
        <w:rPr>
          <w:rFonts w:ascii="Times New Roman" w:hAnsi="Times New Roman" w:cs="Times New Roman"/>
          <w:sz w:val="24"/>
          <w:szCs w:val="24"/>
        </w:rPr>
        <w:t>w rodzinie (czy jest to podejście „bez pracy nie ma kołaczy”, czy traktowanie pracy</w:t>
      </w:r>
      <w:r>
        <w:rPr>
          <w:rFonts w:ascii="Times New Roman" w:hAnsi="Times New Roman" w:cs="Times New Roman"/>
          <w:sz w:val="24"/>
          <w:szCs w:val="24"/>
        </w:rPr>
        <w:t>,</w:t>
      </w:r>
      <w:r w:rsidR="00A94549" w:rsidRPr="00A94549">
        <w:rPr>
          <w:rFonts w:ascii="Times New Roman" w:hAnsi="Times New Roman" w:cs="Times New Roman"/>
          <w:sz w:val="24"/>
          <w:szCs w:val="24"/>
        </w:rPr>
        <w:t xml:space="preserve"> jako zła koniecznego „jak tu zarobić, aby się nie narobić”</w:t>
      </w:r>
      <w:r>
        <w:rPr>
          <w:rFonts w:ascii="Times New Roman" w:hAnsi="Times New Roman" w:cs="Times New Roman"/>
          <w:sz w:val="24"/>
          <w:szCs w:val="24"/>
        </w:rPr>
        <w:t>)</w:t>
      </w:r>
      <w:r w:rsidR="00A94549" w:rsidRPr="00A94549">
        <w:rPr>
          <w:rFonts w:ascii="Times New Roman" w:hAnsi="Times New Roman" w:cs="Times New Roman"/>
          <w:sz w:val="24"/>
          <w:szCs w:val="24"/>
        </w:rPr>
        <w:t>.</w:t>
      </w:r>
      <w:r>
        <w:rPr>
          <w:rFonts w:ascii="Times New Roman" w:hAnsi="Times New Roman" w:cs="Times New Roman"/>
          <w:sz w:val="24"/>
          <w:szCs w:val="24"/>
        </w:rPr>
        <w:t xml:space="preserve"> Wiąże się ono z wartościami, a także przekazem, który rodzice słyszeli w dzieciństwie od własnych rodziców. Można zastanowić się, czy w danej rodzinie są zawody/profesje, które są szczególnie szanowane i warte wykonywania. </w:t>
      </w:r>
    </w:p>
    <w:p w14:paraId="7007E689" w14:textId="24FA7D0D" w:rsidR="00251820" w:rsidRDefault="00251820" w:rsidP="00A94549">
      <w:pPr>
        <w:jc w:val="both"/>
        <w:rPr>
          <w:rFonts w:ascii="Times New Roman" w:hAnsi="Times New Roman" w:cs="Times New Roman"/>
          <w:sz w:val="24"/>
          <w:szCs w:val="24"/>
        </w:rPr>
      </w:pPr>
      <w:r>
        <w:rPr>
          <w:rFonts w:ascii="Times New Roman" w:hAnsi="Times New Roman" w:cs="Times New Roman"/>
          <w:sz w:val="24"/>
          <w:szCs w:val="24"/>
        </w:rPr>
        <w:t xml:space="preserve">Analizowanie </w:t>
      </w:r>
      <w:r>
        <w:rPr>
          <w:rFonts w:ascii="Times New Roman" w:hAnsi="Times New Roman" w:cs="Times New Roman"/>
          <w:sz w:val="24"/>
          <w:szCs w:val="24"/>
        </w:rPr>
        <w:t xml:space="preserve">sytuacji zawodowej rodziny przy użyciu </w:t>
      </w:r>
      <w:proofErr w:type="spellStart"/>
      <w:r>
        <w:rPr>
          <w:rFonts w:ascii="Times New Roman" w:hAnsi="Times New Roman" w:cs="Times New Roman"/>
          <w:sz w:val="24"/>
          <w:szCs w:val="24"/>
        </w:rPr>
        <w:t>genogramu</w:t>
      </w:r>
      <w:proofErr w:type="spellEnd"/>
      <w:r>
        <w:rPr>
          <w:rFonts w:ascii="Times New Roman" w:hAnsi="Times New Roman" w:cs="Times New Roman"/>
          <w:sz w:val="24"/>
          <w:szCs w:val="24"/>
        </w:rPr>
        <w:t xml:space="preserve"> </w:t>
      </w:r>
      <w:r>
        <w:rPr>
          <w:rFonts w:ascii="Times New Roman" w:hAnsi="Times New Roman" w:cs="Times New Roman"/>
          <w:sz w:val="24"/>
          <w:szCs w:val="24"/>
        </w:rPr>
        <w:t>jest nie tylko pożyteczne, ale może stać się również ciekawą rozrywką.</w:t>
      </w:r>
      <w:r>
        <w:rPr>
          <w:rFonts w:ascii="Times New Roman" w:hAnsi="Times New Roman" w:cs="Times New Roman"/>
          <w:sz w:val="24"/>
          <w:szCs w:val="24"/>
        </w:rPr>
        <w:t xml:space="preserve"> Zachęcam do poszukiwań i refleksji. </w:t>
      </w:r>
    </w:p>
    <w:p w14:paraId="389C1D49" w14:textId="423DF680" w:rsidR="00251820" w:rsidRDefault="00251820" w:rsidP="00A94549">
      <w:pPr>
        <w:jc w:val="both"/>
        <w:rPr>
          <w:rFonts w:ascii="Times New Roman" w:hAnsi="Times New Roman" w:cs="Times New Roman"/>
          <w:sz w:val="24"/>
          <w:szCs w:val="24"/>
        </w:rPr>
      </w:pPr>
      <w:r>
        <w:rPr>
          <w:rFonts w:ascii="Times New Roman" w:hAnsi="Times New Roman" w:cs="Times New Roman"/>
          <w:sz w:val="24"/>
          <w:szCs w:val="24"/>
        </w:rPr>
        <w:t>Dorota Derheld – pedagog, doradca zawodowy, psycholog</w:t>
      </w:r>
    </w:p>
    <w:p w14:paraId="5E265913" w14:textId="77777777" w:rsidR="00251820" w:rsidRPr="00A94549" w:rsidRDefault="00251820" w:rsidP="00A94549">
      <w:pPr>
        <w:jc w:val="both"/>
        <w:rPr>
          <w:rFonts w:ascii="Times New Roman" w:hAnsi="Times New Roman" w:cs="Times New Roman"/>
          <w:sz w:val="24"/>
          <w:szCs w:val="24"/>
        </w:rPr>
      </w:pPr>
      <w:bookmarkStart w:id="0" w:name="_GoBack"/>
      <w:bookmarkEnd w:id="0"/>
    </w:p>
    <w:p w14:paraId="340CDFB2" w14:textId="6CEE8CDF" w:rsidR="00A94549" w:rsidRPr="00A94549" w:rsidRDefault="00A94549" w:rsidP="00A94549">
      <w:pPr>
        <w:jc w:val="both"/>
        <w:rPr>
          <w:rFonts w:ascii="Times New Roman" w:hAnsi="Times New Roman" w:cs="Times New Roman"/>
          <w:sz w:val="24"/>
          <w:szCs w:val="24"/>
        </w:rPr>
      </w:pPr>
    </w:p>
    <w:sectPr w:rsidR="00A94549" w:rsidRPr="00A945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F1DFC" w14:textId="77777777" w:rsidR="00A52B62" w:rsidRDefault="00A52B62" w:rsidP="007F3916">
      <w:pPr>
        <w:spacing w:after="0" w:line="240" w:lineRule="auto"/>
      </w:pPr>
      <w:r>
        <w:separator/>
      </w:r>
    </w:p>
  </w:endnote>
  <w:endnote w:type="continuationSeparator" w:id="0">
    <w:p w14:paraId="6D8240D0" w14:textId="77777777" w:rsidR="00A52B62" w:rsidRDefault="00A52B62" w:rsidP="007F3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3E2F5" w14:textId="77777777" w:rsidR="00A52B62" w:rsidRDefault="00A52B62" w:rsidP="007F3916">
      <w:pPr>
        <w:spacing w:after="0" w:line="240" w:lineRule="auto"/>
      </w:pPr>
      <w:r>
        <w:separator/>
      </w:r>
    </w:p>
  </w:footnote>
  <w:footnote w:type="continuationSeparator" w:id="0">
    <w:p w14:paraId="7EA5133F" w14:textId="77777777" w:rsidR="00A52B62" w:rsidRDefault="00A52B62" w:rsidP="007F3916">
      <w:pPr>
        <w:spacing w:after="0" w:line="240" w:lineRule="auto"/>
      </w:pPr>
      <w:r>
        <w:continuationSeparator/>
      </w:r>
    </w:p>
  </w:footnote>
  <w:footnote w:id="1">
    <w:p w14:paraId="191A777D" w14:textId="6826D1B8" w:rsidR="007F3916" w:rsidRPr="00A94549" w:rsidRDefault="007F3916" w:rsidP="007F3916">
      <w:pPr>
        <w:jc w:val="both"/>
        <w:rPr>
          <w:rFonts w:ascii="Times New Roman" w:hAnsi="Times New Roman" w:cs="Times New Roman"/>
          <w:sz w:val="24"/>
          <w:szCs w:val="24"/>
        </w:rPr>
      </w:pPr>
      <w:r>
        <w:rPr>
          <w:rStyle w:val="Odwoanieprzypisudolnego"/>
        </w:rPr>
        <w:footnoteRef/>
      </w:r>
      <w:r>
        <w:t xml:space="preserve"> Kalejdoskop Kariery - </w:t>
      </w:r>
      <w:r w:rsidRPr="00A94549">
        <w:rPr>
          <w:rFonts w:ascii="Times New Roman" w:hAnsi="Times New Roman" w:cs="Times New Roman"/>
          <w:sz w:val="24"/>
          <w:szCs w:val="24"/>
        </w:rPr>
        <w:t>Wydawca Fundacja „Krzyżowa” dla Porozumienia Europejskiego, Projekt oraz publikacja zostały współfinansowane ze środków Unii Europejskiej w ramach Europejskiego Funduszu Społeczneg</w:t>
      </w:r>
      <w:r>
        <w:rPr>
          <w:rFonts w:ascii="Times New Roman" w:hAnsi="Times New Roman" w:cs="Times New Roman"/>
          <w:sz w:val="24"/>
          <w:szCs w:val="24"/>
        </w:rPr>
        <w:t xml:space="preserve">o; całe narzędzie z ćwiczeniami dostępne na:  </w:t>
      </w:r>
      <w:r w:rsidRPr="007F3916">
        <w:rPr>
          <w:rFonts w:ascii="Times New Roman" w:hAnsi="Times New Roman" w:cs="Times New Roman"/>
          <w:sz w:val="24"/>
          <w:szCs w:val="24"/>
        </w:rPr>
        <w:t>http://www.ore.krzyzowa.org.pl/upload/upload/Poradnik%20cz2.pdf</w:t>
      </w:r>
    </w:p>
    <w:p w14:paraId="67EEC661" w14:textId="2766C0E4" w:rsidR="007F3916" w:rsidRDefault="007F3916">
      <w:pPr>
        <w:pStyle w:val="Tekstprzypisudolneg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5C3"/>
    <w:rsid w:val="00251820"/>
    <w:rsid w:val="0032249F"/>
    <w:rsid w:val="004825C3"/>
    <w:rsid w:val="007B37BA"/>
    <w:rsid w:val="007F3916"/>
    <w:rsid w:val="00922BD0"/>
    <w:rsid w:val="00A52B62"/>
    <w:rsid w:val="00A94549"/>
    <w:rsid w:val="00E577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8A30"/>
  <w15:chartTrackingRefBased/>
  <w15:docId w15:val="{77F4FD52-D8C9-412F-986B-39BCF4AA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825C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825C3"/>
    <w:rPr>
      <w:color w:val="0000FF"/>
      <w:u w:val="single"/>
    </w:rPr>
  </w:style>
  <w:style w:type="paragraph" w:styleId="Tekstprzypisudolnego">
    <w:name w:val="footnote text"/>
    <w:basedOn w:val="Normalny"/>
    <w:link w:val="TekstprzypisudolnegoZnak"/>
    <w:uiPriority w:val="99"/>
    <w:semiHidden/>
    <w:unhideWhenUsed/>
    <w:rsid w:val="007F391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3916"/>
    <w:rPr>
      <w:sz w:val="20"/>
      <w:szCs w:val="20"/>
    </w:rPr>
  </w:style>
  <w:style w:type="character" w:styleId="Odwoanieprzypisudolnego">
    <w:name w:val="footnote reference"/>
    <w:basedOn w:val="Domylnaczcionkaakapitu"/>
    <w:uiPriority w:val="99"/>
    <w:semiHidden/>
    <w:unhideWhenUsed/>
    <w:rsid w:val="007F39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51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4.xml"/><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image" Target="media/image3.png"/><Relationship Id="rId17" Type="http://schemas.openxmlformats.org/officeDocument/2006/relationships/customXml" Target="ink/ink6.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ink/ink3.xml"/><Relationship Id="rId5" Type="http://schemas.openxmlformats.org/officeDocument/2006/relationships/footnotes" Target="footnotes.xml"/><Relationship Id="rId15" Type="http://schemas.openxmlformats.org/officeDocument/2006/relationships/customXml" Target="ink/ink5.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1T13:11:08.108"/>
    </inkml:context>
    <inkml:brush xml:id="br0">
      <inkml:brushProperty name="width" value="0.2" units="cm"/>
      <inkml:brushProperty name="height" value="1.2" units="cm"/>
      <inkml:brushProperty name="inkEffects" value="pencil"/>
    </inkml:brush>
  </inkml:definitions>
  <inkml:trace contextRef="#ctx0" brushRef="#br0">7 0 4608,'-1'3'2144,"-1"2"-1856,0 3-160,0-1-7296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1T13:11:08.077"/>
    </inkml:context>
    <inkml:brush xml:id="br0">
      <inkml:brushProperty name="width" value="0.2" units="cm"/>
      <inkml:brushProperty name="height" value="1.2" units="cm"/>
      <inkml:brushProperty name="inkEffects" value="pencil"/>
    </inkml:brush>
  </inkml:definitions>
  <inkml:trace contextRef="#ctx0" brushRef="#br0">43 0 6528,'-5'6'3008,"-3"5"-2912,-1 0-320,1 0-416,2-1-64,2-2 384,2-5 160,1-1-7424</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1T13:11:07.661"/>
    </inkml:context>
    <inkml:brush xml:id="br0">
      <inkml:brushProperty name="width" value="0.2" units="cm"/>
      <inkml:brushProperty name="height" value="1.2" units="cm"/>
      <inkml:brushProperty name="inkEffects" value="pencil"/>
    </inkml:brush>
  </inkml:definitions>
  <inkml:trace contextRef="#ctx0" brushRef="#br0">1 0 6656,'0'3'3008,"1"2"-2272,0 2 32,0 0-544,1 1-192,-1-1-11456</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1T13:11:07.552"/>
    </inkml:context>
    <inkml:brush xml:id="br0">
      <inkml:brushProperty name="width" value="0.2" units="cm"/>
      <inkml:brushProperty name="height" value="1.2" units="cm"/>
      <inkml:brushProperty name="inkEffects" value="pencil"/>
    </inkml:brush>
  </inkml:definitions>
  <inkml:trace contextRef="#ctx0" brushRef="#br0">5 0 5888,'-1'3'2688,"-1"2"-1856,1 0 128,0 1-448,1 0-32,1 0-352,1 1-96,1 0-672,0-1 352,1-1-1728,0 0-704,1-1 1472,-1-2-3360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1T13:10:33.802"/>
    </inkml:context>
    <inkml:brush xml:id="br0">
      <inkml:brushProperty name="width" value="0.2" units="cm"/>
      <inkml:brushProperty name="height" value="1.2" units="cm"/>
      <inkml:brushProperty name="inkEffects" value="pencil"/>
    </inkml:brush>
  </inkml:definitions>
  <inkml:trace contextRef="#ctx0" brushRef="#br0">150 0 1024,'2'3'512,"1"3"192,0 0 320,-1 0-160,-1 0-32,0 0-352,-1 1-128,0 0-288,-1 1-96,1 1-448,0 0-160,0 0 256,0 1 224,1-2-4000</inkml:trace>
  <inkml:trace contextRef="#ctx0" brushRef="#br0" timeOffset="462.82">10 113 4864,'-2'-1'2240,"0"0"-1728,0 0-64,0 0-448,0 1-128,2 0-384,1 2-128,1 0 384,0-1-6272</inkml:trace>
  <inkml:trace contextRef="#ctx0" brushRef="#br0" timeOffset="1080.94">63 28 5760,'-3'-2'2688,"-2"-3"-1728,0 1 192,0-1-640,1 2-192,2 1-288,0 0-128,1 2 32,1-1 128,0 1-96,0 1 0,0-1-384,0 0-224,1 0 256,-1 1 224,0-1-9504</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1T13:10:31.114"/>
    </inkml:context>
    <inkml:brush xml:id="br0">
      <inkml:brushProperty name="width" value="0.05" units="cm"/>
      <inkml:brushProperty name="height" value="0.05" units="cm"/>
    </inkml:brush>
  </inkml:definitions>
  <inkml:trace contextRef="#ctx0" brushRef="#br0">1 12 2048,'2'-4'768,"1"4"-576,0-3 352,-3 3 192,0 0-96,0 0-64,0 0-320,0 0-96,0-2-96,2 0-64</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04AEF-19A8-4DEA-9E65-EB218018A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4572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derheld</dc:creator>
  <cp:keywords/>
  <dc:description/>
  <cp:lastModifiedBy>dorota derheld</cp:lastModifiedBy>
  <cp:revision>1</cp:revision>
  <dcterms:created xsi:type="dcterms:W3CDTF">2020-03-29T16:17:00Z</dcterms:created>
  <dcterms:modified xsi:type="dcterms:W3CDTF">2020-03-31T13:23:00Z</dcterms:modified>
</cp:coreProperties>
</file>